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FC8" w:rsidRPr="0068159F" w:rsidRDefault="00DA7FC8" w:rsidP="00DA7FC8">
      <w:pPr>
        <w:tabs>
          <w:tab w:val="left" w:pos="390"/>
        </w:tabs>
        <w:spacing w:after="6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Форма 2 «Требования к предмету оферты»</w:t>
      </w:r>
    </w:p>
    <w:p w:rsidR="00DA7FC8" w:rsidRPr="0068159F" w:rsidRDefault="00DA7FC8" w:rsidP="00DA7FC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FC8" w:rsidRPr="0068159F" w:rsidRDefault="00DA7FC8" w:rsidP="00DA7FC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ПРЕДМЕТУ ОФЕРТЫ</w:t>
      </w:r>
    </w:p>
    <w:p w:rsidR="00DA7FC8" w:rsidRPr="0068159F" w:rsidRDefault="00DA7FC8" w:rsidP="00DA7FC8">
      <w:pPr>
        <w:numPr>
          <w:ilvl w:val="0"/>
          <w:numId w:val="1"/>
        </w:numPr>
        <w:spacing w:before="60" w:after="180" w:line="240" w:lineRule="auto"/>
        <w:ind w:left="709" w:hanging="284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Общие положения.</w:t>
      </w:r>
    </w:p>
    <w:p w:rsidR="00DA7FC8" w:rsidRPr="0068159F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Заказчик: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«Ярославнефтеоргсинтез-Энерго» (сокр. ООО "ЯНОС-Энерго").</w:t>
      </w:r>
    </w:p>
    <w:p w:rsidR="00DC6FBD" w:rsidRPr="0068159F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Предмет закупки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68159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</w:t>
      </w:r>
      <w:r w:rsidR="00DC6FBD" w:rsidRPr="0068159F">
        <w:rPr>
          <w:rFonts w:ascii="Times New Roman" w:eastAsia="Times New Roman" w:hAnsi="Times New Roman"/>
          <w:b/>
          <w:sz w:val="24"/>
          <w:szCs w:val="24"/>
          <w:lang w:eastAsia="ru-RU"/>
        </w:rPr>
        <w:t>электромонтажных и пусконаладочных работ в рамках проведения капитального и текущего ремонта, а так же на объектах капитального строительства и технического перевооружения</w:t>
      </w:r>
      <w:r w:rsidRPr="0068159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ОАО «Славнефть-ЯНОС»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A7FC8" w:rsidRPr="0068159F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предмет выставляется для закупки в </w:t>
      </w:r>
      <w:r w:rsidR="00DC6FBD" w:rsidRPr="0068159F">
        <w:rPr>
          <w:rFonts w:ascii="Times New Roman" w:eastAsia="Times New Roman" w:hAnsi="Times New Roman"/>
          <w:sz w:val="24"/>
          <w:szCs w:val="24"/>
          <w:lang w:eastAsia="ru-RU"/>
        </w:rPr>
        <w:t>6 лотах:</w:t>
      </w:r>
    </w:p>
    <w:p w:rsidR="00DC6FBD" w:rsidRPr="0068159F" w:rsidRDefault="00DC6FBD" w:rsidP="00DC6FB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68159F">
        <w:rPr>
          <w:rFonts w:ascii="Times New Roman" w:hAnsi="Times New Roman"/>
          <w:sz w:val="24"/>
        </w:rPr>
        <w:t>Выполнение электромонтажных работ в период капитального ре</w:t>
      </w:r>
      <w:bookmarkStart w:id="0" w:name="_GoBack"/>
      <w:bookmarkEnd w:id="0"/>
      <w:r w:rsidRPr="0068159F">
        <w:rPr>
          <w:rFonts w:ascii="Times New Roman" w:hAnsi="Times New Roman"/>
          <w:sz w:val="24"/>
        </w:rPr>
        <w:t>монта согласно графика простоев;</w:t>
      </w:r>
    </w:p>
    <w:p w:rsidR="00DC6FBD" w:rsidRPr="0068159F" w:rsidRDefault="00DC6FBD" w:rsidP="00DC6FB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68159F">
        <w:rPr>
          <w:rFonts w:ascii="Times New Roman" w:hAnsi="Times New Roman"/>
          <w:sz w:val="24"/>
        </w:rPr>
        <w:t>Выполнение электромонтажных работ текущего характера вне графика простоев;</w:t>
      </w:r>
    </w:p>
    <w:p w:rsidR="00DC6FBD" w:rsidRPr="0068159F" w:rsidRDefault="00DC6FBD" w:rsidP="00DC6FB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68159F">
        <w:rPr>
          <w:rFonts w:ascii="Times New Roman" w:hAnsi="Times New Roman"/>
          <w:sz w:val="24"/>
        </w:rPr>
        <w:t>Выполнение электромонтажных работ на объектах капитального строительства и технического перевооружения.</w:t>
      </w:r>
    </w:p>
    <w:p w:rsidR="00DC6FBD" w:rsidRPr="0068159F" w:rsidRDefault="00DC6FBD" w:rsidP="00DC6FB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68159F">
        <w:rPr>
          <w:rFonts w:ascii="Times New Roman" w:hAnsi="Times New Roman"/>
          <w:sz w:val="24"/>
        </w:rPr>
        <w:t>Выполнение пусконаладочных работ в период капитального ремонта согласно графика простоев;</w:t>
      </w:r>
    </w:p>
    <w:p w:rsidR="00DC6FBD" w:rsidRPr="0068159F" w:rsidRDefault="00DC6FBD" w:rsidP="00DC6FB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68159F">
        <w:rPr>
          <w:rFonts w:ascii="Times New Roman" w:hAnsi="Times New Roman"/>
          <w:sz w:val="24"/>
        </w:rPr>
        <w:t>Выполнение пусконаладочных работ текущего характера вне графика простоев;</w:t>
      </w:r>
    </w:p>
    <w:p w:rsidR="00DC6FBD" w:rsidRPr="0068159F" w:rsidRDefault="00DC6FBD" w:rsidP="00DC6FB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68159F">
        <w:rPr>
          <w:rFonts w:ascii="Times New Roman" w:hAnsi="Times New Roman"/>
          <w:sz w:val="24"/>
        </w:rPr>
        <w:t>Выполнение пусконаладочных работ на объектах капитального строительства и технического перевооружения.</w:t>
      </w:r>
    </w:p>
    <w:p w:rsidR="00DA7FC8" w:rsidRPr="0068159F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Плановые сроки выполнения работ: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начало работ – с даты подписания договора, окончание работ - декабрь 2019 г. Окончание работ в целом и отдельных этапов (в случае их наличия) оформляются двухсторонними актами выполненных работ.</w:t>
      </w:r>
    </w:p>
    <w:p w:rsidR="00DA7FC8" w:rsidRPr="0068159F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Условия оплаты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: 90 (девяносто) календарных дней с момента подписания акта приёмки выполненных работ и выставления счета-фактуры.</w:t>
      </w:r>
    </w:p>
    <w:p w:rsidR="00DA7FC8" w:rsidRPr="0068159F" w:rsidRDefault="00DA7FC8" w:rsidP="00DA7FC8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DA7FC8" w:rsidRPr="0068159F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Объемы работ будут определяться в соответствии с утвержденными Зака</w:t>
      </w:r>
      <w:r w:rsidR="00DC6FBD"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зчиком дефектными ведомостями, 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ведомостями объемов работ </w:t>
      </w:r>
      <w:r w:rsidR="00DC6FBD" w:rsidRPr="0068159F">
        <w:rPr>
          <w:rFonts w:ascii="Times New Roman" w:eastAsia="Times New Roman" w:hAnsi="Times New Roman"/>
          <w:sz w:val="24"/>
          <w:szCs w:val="24"/>
          <w:lang w:eastAsia="ru-RU"/>
        </w:rPr>
        <w:t>и работ</w:t>
      </w:r>
      <w:r w:rsidR="005B3447" w:rsidRPr="0068159F"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r w:rsidR="00DC6FBD"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проектам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. Стоимость работ будет определяться утвержденными Заказчиком локальными сметными расчетами, выполненными на основании утвержденных Заказчиком дефектными ведомос</w:t>
      </w:r>
      <w:r w:rsidR="005B3447"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тями, ведомостями объемов работ, работам 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по проектам и Регламента определения стоимости работ на весь период их выполнения (приложение </w:t>
      </w:r>
      <w:r w:rsidR="000E064D" w:rsidRPr="0068159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проекту договору). В случае возникновения срочных, внеплановых работ в рабочее, а также во внеурочное время Подрядчик обязан в кратчайшие сроки, согласованные с Заказчиком приступить к выполнению данных ремонтных работ.</w:t>
      </w:r>
      <w:r w:rsidRPr="0068159F">
        <w:rPr>
          <w:rFonts w:ascii="Arial" w:eastAsia="Times New Roman" w:hAnsi="Arial"/>
          <w:lang w:eastAsia="ru-RU"/>
        </w:rPr>
        <w:t xml:space="preserve"> 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В случае возникновения срочных, внеплановых работ в рабочее, а также во внеурочное время Подрядчик обязан в кратчайшие сроки, согласованные с Заказчиком приступить к выполнению данных ремонтных работ. Основанием для начала выполнения таких работ будет оформленный Заказчиком и полученный Подрядчиком наряд-заказ на выполнение внеплановых, срочных работ (Приложение 5 к Проекту Договора). В случае выполнения данных работ Подрядчиком к фонду оплаты труда и эксплуатации машин и механизмов   в сметной документации применяется повышающий коэффициент 1,2.</w:t>
      </w:r>
      <w:r w:rsidR="005B3447"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A7FC8" w:rsidRPr="0068159F" w:rsidRDefault="00DA7FC8" w:rsidP="00DA7FC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Выбор подрядчика на проведение комплекса работ будет осуществляться в один этап: по совокупности критериев, указанных в форме «Требования к Контрагенту» и по наименьшей стоимости человеко-часа, определенная по Методике расчёта величины затрат на выполнение ремонтных работ работником подрядной организации за 1 час согласно регламентов определения стоимости (Форма 12).</w:t>
      </w:r>
    </w:p>
    <w:p w:rsidR="00DA7FC8" w:rsidRPr="0068159F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</w:t>
      </w:r>
      <w:r w:rsidRPr="0068159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 Основные требования к продукту.</w:t>
      </w:r>
    </w:p>
    <w:p w:rsidR="00DA7FC8" w:rsidRPr="0068159F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Общие требования:</w:t>
      </w:r>
      <w:r w:rsidRPr="0068159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должны </w:t>
      </w:r>
      <w:r w:rsidR="005B3447" w:rsidRPr="0068159F">
        <w:rPr>
          <w:rFonts w:ascii="Times New Roman" w:eastAsia="Times New Roman" w:hAnsi="Times New Roman"/>
          <w:sz w:val="24"/>
          <w:szCs w:val="24"/>
          <w:lang w:eastAsia="ru-RU"/>
        </w:rPr>
        <w:t>быть выполнены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утвержденными </w:t>
      </w:r>
      <w:r w:rsidR="005B3447" w:rsidRPr="0068159F">
        <w:rPr>
          <w:rFonts w:ascii="Times New Roman" w:eastAsia="Times New Roman" w:hAnsi="Times New Roman"/>
          <w:sz w:val="24"/>
          <w:szCs w:val="24"/>
          <w:lang w:eastAsia="ru-RU"/>
        </w:rPr>
        <w:t>дефектными ведомостями, ведомостями объемов работ, работами по проектам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5B3447"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локальными </w:t>
      </w: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сметными расчетами. Работы должны быть выполнены с надлежащим качеством, в указанные сроки и отвечать требованиям соответствующих стандартов, норм и технических условий. </w:t>
      </w:r>
    </w:p>
    <w:p w:rsidR="00DA7FC8" w:rsidRPr="0068159F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3. Основные требования к Контрагенту.</w:t>
      </w:r>
    </w:p>
    <w:p w:rsidR="00DA7FC8" w:rsidRPr="0068159F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По лот</w:t>
      </w:r>
      <w:r w:rsidR="005B3447"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ам</w:t>
      </w:r>
      <w:r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№1</w:t>
      </w:r>
      <w:r w:rsidR="005B3447"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, №2, №3</w:t>
      </w:r>
      <w:r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(</w:t>
      </w:r>
      <w:r w:rsidR="005B3447"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электромонтажные</w:t>
      </w:r>
      <w:r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работы)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55"/>
        <w:gridCol w:w="3118"/>
        <w:gridCol w:w="1276"/>
        <w:gridCol w:w="1276"/>
      </w:tblGrid>
      <w:tr w:rsidR="0068159F" w:rsidRPr="0068159F" w:rsidTr="005B3447">
        <w:trPr>
          <w:trHeight w:val="915"/>
          <w:tblHeader/>
        </w:trPr>
        <w:tc>
          <w:tcPr>
            <w:tcW w:w="724" w:type="dxa"/>
            <w:shd w:val="clear" w:color="auto" w:fill="D9D9D9"/>
            <w:vAlign w:val="center"/>
            <w:hideMark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55" w:type="dxa"/>
            <w:shd w:val="clear" w:color="auto" w:fill="D9D9D9"/>
            <w:vAlign w:val="center"/>
            <w:hideMark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8" w:type="dxa"/>
            <w:shd w:val="clear" w:color="auto" w:fill="D9D9D9"/>
            <w:vAlign w:val="center"/>
            <w:hideMark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68159F" w:rsidRPr="0068159F" w:rsidTr="005B3447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DA7FC8" w:rsidRPr="0068159F" w:rsidRDefault="00DA7FC8" w:rsidP="005B3447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Среднегодовой объем выполненных электромонтажных работ за последние 3 года на объектах нефтепереработки и нефтехимии, в том числе, но не ограничиваясь, на ОАО «Славнефть-ЯНОС», ОАО «Газпром нефть», ОАО «НК «Роснефть».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A7FC8" w:rsidRPr="0068159F" w:rsidRDefault="00DA7FC8" w:rsidP="005B3447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Справка об опыте работы за 2015-2018 г.г. за подписью руководителя организации (Форма 7) с обязательным приложением к ней копий справок о стоимости выполненных работ и затрат форма КС-3, референц-лист.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autoSpaceDE w:val="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Руб., без НДС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6 млн. руб.</w:t>
            </w:r>
          </w:p>
        </w:tc>
      </w:tr>
      <w:tr w:rsidR="0068159F" w:rsidRPr="0068159F" w:rsidTr="005B3447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DA7FC8" w:rsidRPr="0068159F" w:rsidRDefault="00DA7FC8" w:rsidP="005B3447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Членство в региональной СРО.</w:t>
            </w:r>
          </w:p>
        </w:tc>
        <w:tc>
          <w:tcPr>
            <w:tcW w:w="3118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отношении объектов капитального строительства.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8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ИТР, допущенные для проведения работ в электроустановках с группой </w:t>
            </w:r>
            <w:r w:rsidRPr="0068159F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ответственного руководителя работ, аттестованных в области промышленной безопасности для осуществления деятельности на опасных производственных объектах в объеме категорий А1, Б.1.15, Б1.17, Б9.31, Б9.32 с группой 3 по безопасности выполнения работ на высоте.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Справка (Форма 8) о наличии кадровых ресурсов  с приложением копий документов об аттестации в области промышленной безопасности, копий удостоверений по электробезопасности и по безопасности производства работ на высоте, копии удостоверений по проверке знаний требований охраны труда, копии удостоверений стропальщика, копии удостоверений рабочего люльки подъемника (вышки). </w:t>
            </w:r>
          </w:p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электромонтеры (электромонтажники), допущенные для проведения работ в электроустановках с группой </w:t>
            </w:r>
            <w:r w:rsidRPr="0068159F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производителя </w:t>
            </w:r>
            <w:r w:rsidRPr="0068159F">
              <w:rPr>
                <w:rFonts w:ascii="Times New Roman" w:hAnsi="Times New Roman"/>
                <w:sz w:val="20"/>
                <w:szCs w:val="20"/>
              </w:rPr>
              <w:lastRenderedPageBreak/>
              <w:t>работ, с группой 2 по безопасности выполнения работ на высоте.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электромонтеры (электромонтажники), допущенные для проведения работ в электроустановках с группой </w:t>
            </w:r>
            <w:r w:rsidRPr="0068159F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бригады, с группой 1 по безопасности выполнения работ на высоте.</w:t>
            </w:r>
          </w:p>
        </w:tc>
        <w:tc>
          <w:tcPr>
            <w:tcW w:w="3118" w:type="dxa"/>
            <w:vMerge/>
            <w:tcBorders>
              <w:bottom w:val="nil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  <w:vMerge w:val="restart"/>
            <w:tcBorders>
              <w:top w:val="nil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аттестованные стропальщики</w:t>
            </w:r>
          </w:p>
        </w:tc>
        <w:tc>
          <w:tcPr>
            <w:tcW w:w="3118" w:type="dxa"/>
            <w:vMerge/>
            <w:tcBorders>
              <w:top w:val="nil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аттестованные рабочие люльки подъемника (вышки)</w:t>
            </w:r>
          </w:p>
        </w:tc>
        <w:tc>
          <w:tcPr>
            <w:tcW w:w="3118" w:type="dxa"/>
            <w:vMerge/>
            <w:tcBorders>
              <w:top w:val="nil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машинист грузоподъемной техники, допущенный для проведения работ в электроустановках с группой </w:t>
            </w:r>
            <w:r w:rsidRPr="0068159F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бригады.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машинист автогидроподъемника, допущенный для проведения работ в электроустановках с группой </w:t>
            </w:r>
            <w:r w:rsidRPr="0068159F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бригады.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сварщик допущенный для проведения работ в электроустановках с группой </w:t>
            </w:r>
            <w:r w:rsidRPr="0068159F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бригады.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3.9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ИТР по охране труда и технике безопасности для контроля за безопасным проведением работ, допущенный для проведения работ в электроустановках с группой V по ЭБ до и выше 1000 В с правами административно-технического персонала, аттестованный в области промышленной безопасности для осуществления деятельности на опасных производственных объектах в объеме категорий А1, Б1.15, Б1.17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Наличие у контрагента необходимой спец. техники или ее аренда, оборудования для выполнения работ по предмету закупки: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Справка о наличии или аренде специальной техники и оборудования</w:t>
            </w:r>
          </w:p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(Форма 9).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59F" w:rsidRPr="0068159F" w:rsidTr="005B3447">
        <w:trPr>
          <w:trHeight w:val="23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наличие грузоподъемной техники </w:t>
            </w:r>
            <w:r w:rsidRPr="0068159F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= от 16  до 25 т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68159F" w:rsidTr="005B3447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автогидроподъемник </w:t>
            </w:r>
            <w:r w:rsidRPr="0068159F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=22м и выше на шасси 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68159F" w:rsidTr="005B3447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грузовая автотранспортная техника для перевозки грузов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68159F" w:rsidTr="005B3447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автотехника для перевозки людей по территории предприятия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68159F" w:rsidTr="005B3447">
        <w:trPr>
          <w:trHeight w:val="409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сварочный трансформатор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</w:tr>
      <w:tr w:rsidR="0068159F" w:rsidRPr="0068159F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генератор сварочный</w:t>
            </w:r>
          </w:p>
        </w:tc>
        <w:tc>
          <w:tcPr>
            <w:tcW w:w="3118" w:type="dxa"/>
            <w:vMerge/>
            <w:tcBorders>
              <w:bottom w:val="nil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68159F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таль ручная гп 5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68159F" w:rsidRPr="0068159F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лебедка кабельная электрическая тяг.усилие 5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68159F" w:rsidRPr="0068159F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домкраты гп. 5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59F" w:rsidRPr="0068159F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ручной и электрический инструмент (в т.ч. перфораторы, эл.дрели, шуруповерты, УШМ, динамометрические ключи и т.д.)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8159F" w:rsidRPr="0068159F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4.11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монтажные приспособления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68159F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4.12</w:t>
            </w:r>
          </w:p>
        </w:tc>
        <w:tc>
          <w:tcPr>
            <w:tcW w:w="3955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наружные и внутренние трубчатые инвентарные леса высотой до 16 м, площадью 4 м</w:t>
            </w:r>
            <w:r w:rsidRPr="0068159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>, с подвесными лестницами,  ограждениями и настилами.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DA7FC8" w:rsidRPr="0068159F" w:rsidRDefault="00DA7FC8" w:rsidP="00DA7FC8">
      <w:pPr>
        <w:spacing w:before="180" w:after="180" w:line="240" w:lineRule="auto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По лот</w:t>
      </w:r>
      <w:r w:rsidR="005B3447"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ам</w:t>
      </w:r>
      <w:r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№</w:t>
      </w:r>
      <w:r w:rsidR="005B3447"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4, №5, №6</w:t>
      </w:r>
      <w:r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(Пусконаладочные работы</w:t>
      </w:r>
      <w:r w:rsidR="005B3447"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на электрооборудовании</w:t>
      </w:r>
      <w:r w:rsidRPr="0068159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813"/>
        <w:gridCol w:w="3119"/>
        <w:gridCol w:w="1275"/>
        <w:gridCol w:w="1418"/>
      </w:tblGrid>
      <w:tr w:rsidR="0068159F" w:rsidRPr="0068159F" w:rsidTr="005B3447">
        <w:trPr>
          <w:trHeight w:val="915"/>
          <w:tblHeader/>
        </w:trPr>
        <w:tc>
          <w:tcPr>
            <w:tcW w:w="724" w:type="dxa"/>
            <w:shd w:val="clear" w:color="auto" w:fill="D9D9D9"/>
            <w:vAlign w:val="center"/>
            <w:hideMark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13" w:type="dxa"/>
            <w:shd w:val="clear" w:color="auto" w:fill="D9D9D9"/>
            <w:vAlign w:val="center"/>
            <w:hideMark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9" w:type="dxa"/>
            <w:shd w:val="clear" w:color="auto" w:fill="D9D9D9"/>
            <w:vAlign w:val="center"/>
            <w:hideMark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D9D9D9"/>
            <w:vAlign w:val="center"/>
            <w:hideMark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/>
            <w:vAlign w:val="center"/>
            <w:hideMark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68159F" w:rsidRPr="0068159F" w:rsidTr="005B3447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13" w:type="dxa"/>
            <w:shd w:val="clear" w:color="auto" w:fill="auto"/>
            <w:vAlign w:val="center"/>
          </w:tcPr>
          <w:p w:rsidR="00DA7FC8" w:rsidRPr="0068159F" w:rsidRDefault="00DA7FC8" w:rsidP="005B3447">
            <w:pPr>
              <w:autoSpaceDE w:val="0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Среднегодовой объем выполненных электротехнических пусконаладочных работ за последние 3 года на объектах нефтепереработки и нефтехимии, в том числе, но не ограничиваясь, на ОАО «Славнефть-ЯНОС», ОАО «Газпром нефть», ОАО «НК «Роснефть».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A7FC8" w:rsidRPr="0068159F" w:rsidRDefault="00DA7FC8" w:rsidP="005B3447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Справка об опыте работы за 2015-2018 г.г. за подписью руководителя организации (Форма 7) с обязательным приложением к ней копий справок о стоимости выполненных работ и затрат форма КС-3, референц-лист.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autoSpaceDE w:val="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Руб., без НДС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6 млн. руб.</w:t>
            </w:r>
          </w:p>
        </w:tc>
      </w:tr>
      <w:tr w:rsidR="0068159F" w:rsidRPr="0068159F" w:rsidTr="005B3447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13" w:type="dxa"/>
            <w:shd w:val="clear" w:color="auto" w:fill="auto"/>
            <w:vAlign w:val="center"/>
          </w:tcPr>
          <w:p w:rsidR="00DA7FC8" w:rsidRPr="0068159F" w:rsidRDefault="00DA7FC8" w:rsidP="005B3447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Членство в региональной СРО.</w:t>
            </w:r>
          </w:p>
        </w:tc>
        <w:tc>
          <w:tcPr>
            <w:tcW w:w="3119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отношении объектов капитального строительства.</w:t>
            </w:r>
          </w:p>
        </w:tc>
        <w:tc>
          <w:tcPr>
            <w:tcW w:w="1275" w:type="dxa"/>
            <w:shd w:val="clear" w:color="000000" w:fill="FFFFFF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Наличие/</w:t>
            </w:r>
          </w:p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1418" w:type="dxa"/>
            <w:shd w:val="clear" w:color="auto" w:fill="auto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13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Наличие аттестованных кадровых ресурсов для выполнения работ по </w:t>
            </w:r>
            <w:r w:rsidRPr="0068159F">
              <w:rPr>
                <w:rFonts w:ascii="Times New Roman" w:hAnsi="Times New Roman"/>
                <w:sz w:val="20"/>
                <w:szCs w:val="20"/>
              </w:rPr>
              <w:lastRenderedPageBreak/>
              <w:t>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Справка (Форма 8) о наличии кадровых ресурсов с </w:t>
            </w:r>
            <w:r w:rsidRPr="0068159F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приложением копий документов об аттестации в области промышленной безопасности, копий удостоверений по электробезопасности и по безопасности производства работ на высоте, удостоверений по проверке знаний требований охраны труда.</w:t>
            </w:r>
          </w:p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813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Инженеры-наладчики, допущенные для проведения работ в электроустановках с группой </w:t>
            </w:r>
            <w:r w:rsidRPr="0068159F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ответственного руководителя работ, аттестованные в области промышленной безопасности для осуществления деятельности на опасных производственных объектах в объеме категорий А1, Б1.15, Б1.17 с группой 3 по безопасности выполнения работ на высоте – в количестве не менее 3 чел.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8159F" w:rsidRPr="0068159F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813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Электромонтеры (техники-электрики), допущенные для проведения работ в электроустановках с группой </w:t>
            </w:r>
            <w:r w:rsidRPr="0068159F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производителя работ, с группой 2 по безопасности выполнения работ на высоте – в количестве не менее 3 чел.</w:t>
            </w:r>
          </w:p>
        </w:tc>
        <w:tc>
          <w:tcPr>
            <w:tcW w:w="3119" w:type="dxa"/>
            <w:vMerge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8159F" w:rsidRPr="0068159F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13" w:type="dxa"/>
            <w:shd w:val="clear" w:color="auto" w:fill="auto"/>
          </w:tcPr>
          <w:p w:rsidR="00DA7FC8" w:rsidRPr="0068159F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Наличие зарегистрированной электротехнической лаборатории с правом проведения работ:</w:t>
            </w:r>
          </w:p>
          <w:p w:rsidR="00DA7FC8" w:rsidRPr="0068159F" w:rsidRDefault="00DA7FC8" w:rsidP="005B3447">
            <w:pPr>
              <w:outlineLvl w:val="4"/>
              <w:rPr>
                <w:rFonts w:ascii="Times New Roman" w:hAnsi="Times New Roman"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>- испытания электрооборудования до 10 кВ с подачей повышенного напряжения от постороннего источника (пром.частоты, выпрямленного, СНЧ 0,1 Гц);</w:t>
            </w:r>
          </w:p>
          <w:p w:rsidR="00DA7FC8" w:rsidRPr="0068159F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Cs/>
                <w:sz w:val="20"/>
                <w:szCs w:val="20"/>
              </w:rPr>
              <w:t>- измерение сопротивления всех видов заземляющих устройств, проверка наличия цепи между заземлителями и заземляемыми элементами;</w:t>
            </w:r>
          </w:p>
          <w:p w:rsidR="00DA7FC8" w:rsidRPr="0068159F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Cs/>
                <w:sz w:val="20"/>
                <w:szCs w:val="20"/>
              </w:rPr>
              <w:t>- измерение полного сопротивления петли «фаза-ноль» в электроустановках до 1000В;</w:t>
            </w:r>
          </w:p>
          <w:p w:rsidR="00DA7FC8" w:rsidRPr="0068159F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Cs/>
                <w:sz w:val="20"/>
                <w:szCs w:val="20"/>
              </w:rPr>
              <w:t>- измерение сопротивления постоянному току обмоток, контактов электрических машин и аппаратов;</w:t>
            </w:r>
          </w:p>
          <w:p w:rsidR="00DA7FC8" w:rsidRPr="0068159F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Cs/>
                <w:sz w:val="20"/>
                <w:szCs w:val="20"/>
              </w:rPr>
              <w:t>- проверка устройств защитного отключения (УЗО);</w:t>
            </w:r>
          </w:p>
          <w:p w:rsidR="00DA7FC8" w:rsidRPr="0068159F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Cs/>
                <w:sz w:val="20"/>
                <w:szCs w:val="20"/>
              </w:rPr>
              <w:t>- проверка и наладка релейной защиты и автоматики;</w:t>
            </w:r>
          </w:p>
          <w:p w:rsidR="00DA7FC8" w:rsidRPr="0068159F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- п</w:t>
            </w:r>
            <w:r w:rsidRPr="0068159F">
              <w:rPr>
                <w:rFonts w:ascii="Times New Roman" w:hAnsi="Times New Roman"/>
                <w:bCs/>
                <w:sz w:val="20"/>
                <w:szCs w:val="20"/>
              </w:rPr>
              <w:t>роверка действия расцепителей автоматических выключателей до 1000В;</w:t>
            </w:r>
          </w:p>
          <w:p w:rsidR="00DA7FC8" w:rsidRPr="0068159F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Cs/>
                <w:sz w:val="20"/>
                <w:szCs w:val="20"/>
              </w:rPr>
              <w:t>- испытания и измерение параметров силовых и измерительных трансформаторов.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Копия свидетельства о регистрации ЭТЛ с перечнем работ с приложением копий свидетельств о поверке оборудования. Справка о наличии или аренде специальной техники и оборудования</w:t>
            </w:r>
          </w:p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(Форма 9).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Наличие/</w:t>
            </w:r>
          </w:p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1418" w:type="dxa"/>
            <w:shd w:val="clear" w:color="000000" w:fill="FFFFFF"/>
          </w:tcPr>
          <w:p w:rsidR="00DA7FC8" w:rsidRPr="0068159F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</w:tbl>
    <w:p w:rsidR="00DA7FC8" w:rsidRPr="0068159F" w:rsidRDefault="00DA7FC8" w:rsidP="00DA7FC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DA7FC8" w:rsidRPr="0068159F" w:rsidRDefault="00DA7FC8" w:rsidP="00DA7FC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DA7FC8" w:rsidRPr="0068159F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4. Условия выполнения работ. </w:t>
      </w:r>
    </w:p>
    <w:p w:rsidR="00DA7FC8" w:rsidRPr="0068159F" w:rsidRDefault="00DA7FC8" w:rsidP="00DA7FC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выполнять требования инструкций, положений и правил безопасности ОАО «Славнефть-ЯНОС», которые указаны в проекте Договора. Данные нормативные акты передаются Контрагенту Заказчиком в электронном виде, посредством электронной почты.</w:t>
      </w:r>
    </w:p>
    <w:p w:rsidR="00DA7FC8" w:rsidRPr="0068159F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подряда, с применением инструмента и оборудования поставки Подрядчика, за исключением оборудования и материалов поставки Заказчика.</w:t>
      </w:r>
    </w:p>
    <w:p w:rsidR="00DA7FC8" w:rsidRPr="0068159F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Все поставляемые для выполнения работ материалы, инструмент и оборудование (в случаях, предусмотренных законодательством) должны иметь:</w:t>
      </w:r>
    </w:p>
    <w:p w:rsidR="00DA7FC8" w:rsidRPr="0068159F" w:rsidRDefault="00DA7FC8" w:rsidP="00DA7FC8">
      <w:pPr>
        <w:numPr>
          <w:ilvl w:val="0"/>
          <w:numId w:val="2"/>
        </w:numPr>
        <w:tabs>
          <w:tab w:val="left" w:pos="851"/>
        </w:tabs>
        <w:spacing w:before="120"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Сертификаты качества, выданные производителем;</w:t>
      </w:r>
    </w:p>
    <w:p w:rsidR="00DA7FC8" w:rsidRPr="0068159F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Сертификаты соответствия Госстандарта Российской Федерации;</w:t>
      </w:r>
    </w:p>
    <w:p w:rsidR="00DA7FC8" w:rsidRPr="0068159F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Технические паспорта и другие документы, удостоверяющие их качество.</w:t>
      </w:r>
    </w:p>
    <w:p w:rsidR="00DA7FC8" w:rsidRPr="0068159F" w:rsidRDefault="00DA7FC8" w:rsidP="00DA7FC8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нести ответственность за уборку, транспортировку с территории завода и утилизацию строительных отходов, образовавшихся при выполнении работ на территории ОАО «Славнефть-ЯНОС» по предмету закупки работ/услуг.</w:t>
      </w:r>
    </w:p>
    <w:p w:rsidR="00DA7FC8" w:rsidRPr="0068159F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5. Особые условия</w:t>
      </w:r>
      <w:r w:rsidR="00725564" w:rsidRPr="0068159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</w:t>
      </w:r>
    </w:p>
    <w:p w:rsidR="00DA7FC8" w:rsidRPr="0068159F" w:rsidRDefault="00DA7FC8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полного или частичного отзыва, или ухудшения безотзывной оферты Победитель тендера будет обязан, безусловно и безоговорочно, уплатить ООО «ЯНОС-Энерго» штрафную неустойку в размере 5% от суммы Оферты. При несвоевременной или неполной уплате штрафной неустойки ООО «ЯНОС-Энерго» вправе начислить пени в размере 0,5% от несвоевременно уплаченной суммы до момента полного погашения.</w:t>
      </w:r>
    </w:p>
    <w:p w:rsidR="00DA7FC8" w:rsidRPr="0068159F" w:rsidRDefault="00DA7FC8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ООО «ЯНОС-Энерго» штрафную неустойку в размере 10% от суммы, принятой ООО «ЯНОС-Энерго» в Оферте Победителя. При несвоевременной или неполной уплате штрафной неустойки ООО «ЯНОС-Энерго»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725564" w:rsidRPr="0068159F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25564" w:rsidRPr="0068159F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Заместитель директора по автоматизации </w:t>
      </w:r>
    </w:p>
    <w:p w:rsidR="00725564" w:rsidRPr="0068159F" w:rsidRDefault="00725564" w:rsidP="00725564">
      <w:pPr>
        <w:spacing w:after="18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ООО «ЯНОС-Энерго» </w:t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Л.Ш. Малиновский</w:t>
      </w:r>
    </w:p>
    <w:p w:rsidR="00725564" w:rsidRPr="0068159F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Заместитель директора по ремонту </w:t>
      </w:r>
    </w:p>
    <w:p w:rsidR="00725564" w:rsidRPr="0068159F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>ООО «ЯНОС-Энерго»</w:t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68159F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И.Н. Овчинников</w:t>
      </w:r>
    </w:p>
    <w:p w:rsidR="00725564" w:rsidRPr="0068159F" w:rsidRDefault="00725564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sectPr w:rsidR="00725564" w:rsidRPr="0068159F" w:rsidSect="0068159F">
      <w:footerReference w:type="default" r:id="rId7"/>
      <w:pgSz w:w="11906" w:h="16838"/>
      <w:pgMar w:top="776" w:right="566" w:bottom="1127" w:left="1418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F3C" w:rsidRDefault="00554F3C">
      <w:pPr>
        <w:spacing w:after="0" w:line="240" w:lineRule="auto"/>
      </w:pPr>
      <w:r>
        <w:separator/>
      </w:r>
    </w:p>
  </w:endnote>
  <w:endnote w:type="continuationSeparator" w:id="0">
    <w:p w:rsidR="00554F3C" w:rsidRDefault="00554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447" w:rsidRDefault="005B34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F3C" w:rsidRDefault="00554F3C">
      <w:pPr>
        <w:spacing w:after="0" w:line="240" w:lineRule="auto"/>
      </w:pPr>
      <w:r>
        <w:separator/>
      </w:r>
    </w:p>
  </w:footnote>
  <w:footnote w:type="continuationSeparator" w:id="0">
    <w:p w:rsidR="00554F3C" w:rsidRDefault="00554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0E55BB7"/>
    <w:multiLevelType w:val="hybridMultilevel"/>
    <w:tmpl w:val="A8323A7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97"/>
    <w:rsid w:val="000E064D"/>
    <w:rsid w:val="00246267"/>
    <w:rsid w:val="00397AF1"/>
    <w:rsid w:val="00432FA0"/>
    <w:rsid w:val="00474ECF"/>
    <w:rsid w:val="00554F3C"/>
    <w:rsid w:val="005B3447"/>
    <w:rsid w:val="0068159F"/>
    <w:rsid w:val="0068247F"/>
    <w:rsid w:val="006D6E93"/>
    <w:rsid w:val="00710076"/>
    <w:rsid w:val="00725564"/>
    <w:rsid w:val="00726797"/>
    <w:rsid w:val="00821AE0"/>
    <w:rsid w:val="00932A93"/>
    <w:rsid w:val="00953AB0"/>
    <w:rsid w:val="009B027F"/>
    <w:rsid w:val="00AC65CD"/>
    <w:rsid w:val="00BF16A9"/>
    <w:rsid w:val="00DA3A0A"/>
    <w:rsid w:val="00DA7FC8"/>
    <w:rsid w:val="00DC6FBD"/>
    <w:rsid w:val="00F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C82F0-2164-46D1-BEB4-A274AA85B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7F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A7FC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A7FC8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9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2026</Words>
  <Characters>11552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Кирилл Игоревич</dc:creator>
  <cp:keywords/>
  <dc:description/>
  <cp:lastModifiedBy>ZaprudnovIS</cp:lastModifiedBy>
  <cp:revision>11</cp:revision>
  <dcterms:created xsi:type="dcterms:W3CDTF">2018-10-31T08:29:00Z</dcterms:created>
  <dcterms:modified xsi:type="dcterms:W3CDTF">2018-12-04T07:17:00Z</dcterms:modified>
</cp:coreProperties>
</file>